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76DEA">
        <w:rPr>
          <w:rFonts w:ascii="Tahoma" w:hAnsi="Tahoma" w:cs="Tahoma"/>
          <w:color w:val="000000" w:themeColor="text1"/>
        </w:rPr>
        <w:t>1</w:t>
      </w:r>
      <w:r w:rsidR="00FB1D78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D76DEA">
        <w:rPr>
          <w:rFonts w:ascii="Tahoma" w:hAnsi="Tahoma" w:cs="Tahoma"/>
          <w:color w:val="000000" w:themeColor="text1"/>
        </w:rPr>
        <w:t>7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E3645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D76DEA" w:rsidRDefault="000B6A75" w:rsidP="00D76DEA">
      <w:pPr>
        <w:tabs>
          <w:tab w:val="left" w:pos="360"/>
        </w:tabs>
        <w:jc w:val="both"/>
        <w:rPr>
          <w:color w:val="000000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0309C2">
        <w:rPr>
          <w:rFonts w:ascii="Tahoma" w:hAnsi="Tahoma" w:cs="Tahoma"/>
        </w:rPr>
        <w:t>dostawę</w:t>
      </w:r>
      <w:r w:rsidR="000309C2" w:rsidRPr="000309C2">
        <w:rPr>
          <w:rFonts w:ascii="Tahoma" w:hAnsi="Tahoma" w:cs="Tahoma"/>
        </w:rPr>
        <w:t xml:space="preserve"> </w:t>
      </w:r>
      <w:r w:rsidR="00D76DEA" w:rsidRPr="00D76DEA">
        <w:rPr>
          <w:rFonts w:ascii="Tahoma" w:hAnsi="Tahoma" w:cs="Tahoma"/>
          <w:color w:val="000000"/>
        </w:rPr>
        <w:t>łóżek i szafek przyłóżkowych z podziałem na 2 zadania</w:t>
      </w:r>
      <w:r w:rsidR="00D76DEA" w:rsidRPr="00D76DEA">
        <w:rPr>
          <w:bCs/>
          <w:color w:val="000000"/>
        </w:rPr>
        <w:t xml:space="preserve"> </w:t>
      </w:r>
      <w:r w:rsidR="00D76DEA" w:rsidRPr="00D76DEA">
        <w:rPr>
          <w:rFonts w:ascii="Tahoma" w:hAnsi="Tahoma" w:cs="Tahoma"/>
          <w:bCs/>
          <w:color w:val="000000"/>
        </w:rPr>
        <w:t>dla  Powiatowego Szpitala im. Władysława Biegańskiego w Iławie (nr sprawy 21/2018)</w:t>
      </w:r>
      <w:r w:rsidR="00E1434F" w:rsidRPr="00E1434F">
        <w:rPr>
          <w:rFonts w:ascii="Tahoma" w:hAnsi="Tahoma" w:cs="Tahoma"/>
          <w:bCs/>
          <w:color w:val="000000" w:themeColor="text1"/>
        </w:rPr>
        <w:t>,</w:t>
      </w:r>
      <w:r w:rsidR="00F247C2" w:rsidRPr="00DF2BB4">
        <w:rPr>
          <w:rFonts w:ascii="Tahoma" w:hAnsi="Tahoma" w:cs="Tahoma"/>
          <w:color w:val="000000" w:themeColor="text1"/>
        </w:rPr>
        <w:t xml:space="preserve">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0309C2">
        <w:rPr>
          <w:rFonts w:ascii="Tahoma" w:eastAsia="Times New Roman" w:hAnsi="Tahoma" w:cs="Tahoma"/>
          <w:lang w:eastAsia="pl-PL"/>
        </w:rPr>
        <w:t>2018-0</w:t>
      </w:r>
      <w:r w:rsidR="00D76DEA">
        <w:rPr>
          <w:rFonts w:ascii="Tahoma" w:eastAsia="Times New Roman" w:hAnsi="Tahoma" w:cs="Tahoma"/>
          <w:lang w:eastAsia="pl-PL"/>
        </w:rPr>
        <w:t>7</w:t>
      </w:r>
      <w:r w:rsidR="00884EAE" w:rsidRPr="00884EAE">
        <w:rPr>
          <w:rFonts w:ascii="Tahoma" w:eastAsia="Times New Roman" w:hAnsi="Tahoma" w:cs="Tahoma"/>
          <w:lang w:eastAsia="pl-PL"/>
        </w:rPr>
        <w:t>-</w:t>
      </w:r>
      <w:r w:rsidR="00D76DEA">
        <w:rPr>
          <w:rFonts w:ascii="Tahoma" w:eastAsia="Times New Roman" w:hAnsi="Tahoma" w:cs="Tahoma"/>
          <w:lang w:eastAsia="pl-PL"/>
        </w:rPr>
        <w:t>04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E1434F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D76DEA" w:rsidRPr="00D76DEA">
        <w:rPr>
          <w:rFonts w:ascii="Tahoma" w:eastAsia="Times New Roman" w:hAnsi="Tahoma" w:cs="Tahoma"/>
          <w:lang w:eastAsia="pl-PL"/>
        </w:rPr>
        <w:t>583713-N-2018</w:t>
      </w:r>
      <w:r w:rsidR="00884EAE" w:rsidRPr="00D76DEA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04141F">
        <w:rPr>
          <w:rFonts w:ascii="Tahoma" w:hAnsi="Tahoma" w:cs="Tahoma"/>
          <w:color w:val="000000" w:themeColor="text1"/>
        </w:rPr>
        <w:t>12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04141F">
        <w:rPr>
          <w:rFonts w:ascii="Tahoma" w:hAnsi="Tahoma" w:cs="Tahoma"/>
          <w:color w:val="000000" w:themeColor="text1"/>
        </w:rPr>
        <w:t>7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962AE" w:rsidRPr="007F391B" w:rsidRDefault="000309C2" w:rsidP="00EF3F49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0309C2">
        <w:rPr>
          <w:rFonts w:ascii="Tahoma" w:hAnsi="Tahoma" w:cs="Tahoma"/>
          <w:b/>
          <w:color w:val="000000" w:themeColor="text1"/>
        </w:rPr>
        <w:t xml:space="preserve">Zadanie nr </w:t>
      </w:r>
      <w:r w:rsidRPr="0004141F">
        <w:rPr>
          <w:rFonts w:ascii="Tahoma" w:hAnsi="Tahoma" w:cs="Tahoma"/>
          <w:b/>
          <w:color w:val="000000" w:themeColor="text1"/>
        </w:rPr>
        <w:t>1</w:t>
      </w:r>
      <w:r w:rsidR="0004141F" w:rsidRPr="0004141F">
        <w:rPr>
          <w:rFonts w:ascii="Tahoma" w:hAnsi="Tahoma" w:cs="Tahoma"/>
          <w:b/>
          <w:color w:val="000000"/>
        </w:rPr>
        <w:t xml:space="preserve"> Łóżka szpitalne elektryczne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84"/>
        <w:gridCol w:w="5391"/>
        <w:gridCol w:w="4371"/>
        <w:gridCol w:w="3737"/>
      </w:tblGrid>
      <w:tr w:rsidR="0004141F" w:rsidRPr="00B71701" w:rsidTr="0004141F">
        <w:trPr>
          <w:trHeight w:val="597"/>
        </w:trPr>
        <w:tc>
          <w:tcPr>
            <w:tcW w:w="784" w:type="dxa"/>
          </w:tcPr>
          <w:p w:rsidR="0004141F" w:rsidRPr="00EF3F49" w:rsidRDefault="0004141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391" w:type="dxa"/>
          </w:tcPr>
          <w:p w:rsidR="0004141F" w:rsidRPr="00EF3F49" w:rsidRDefault="0004141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71" w:type="dxa"/>
          </w:tcPr>
          <w:p w:rsidR="0004141F" w:rsidRPr="00EF3F49" w:rsidRDefault="0004141F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3737" w:type="dxa"/>
          </w:tcPr>
          <w:p w:rsidR="0004141F" w:rsidRPr="00EF3F49" w:rsidRDefault="0004141F" w:rsidP="0004141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Gwarancja-4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0%</w:t>
            </w:r>
          </w:p>
        </w:tc>
      </w:tr>
      <w:tr w:rsidR="0004141F" w:rsidRPr="00B71701" w:rsidTr="0004141F">
        <w:trPr>
          <w:trHeight w:val="1236"/>
        </w:trPr>
        <w:tc>
          <w:tcPr>
            <w:tcW w:w="784" w:type="dxa"/>
          </w:tcPr>
          <w:p w:rsidR="0004141F" w:rsidRPr="00B71701" w:rsidRDefault="0004141F" w:rsidP="00DB5FC8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91" w:type="dxa"/>
          </w:tcPr>
          <w:p w:rsidR="0004141F" w:rsidRPr="00AF2B05" w:rsidRDefault="0004141F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F2B05">
              <w:rPr>
                <w:rFonts w:ascii="Tahoma" w:hAnsi="Tahoma" w:cs="Tahoma"/>
                <w:color w:val="000000" w:themeColor="text1"/>
              </w:rPr>
              <w:t>Stiegelmayer</w:t>
            </w:r>
            <w:proofErr w:type="spellEnd"/>
            <w:r w:rsidRPr="00AF2B05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04141F" w:rsidRPr="00AF2B05" w:rsidRDefault="0004141F" w:rsidP="007F391B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>Grubno 63</w:t>
            </w:r>
          </w:p>
          <w:p w:rsidR="0004141F" w:rsidRPr="00AF2B05" w:rsidRDefault="0004141F" w:rsidP="000769B7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>86-212 Stolno</w:t>
            </w:r>
          </w:p>
        </w:tc>
        <w:tc>
          <w:tcPr>
            <w:tcW w:w="4371" w:type="dxa"/>
          </w:tcPr>
          <w:p w:rsidR="0004141F" w:rsidRPr="00AF2B05" w:rsidRDefault="0004141F" w:rsidP="00DB5FC8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>61 560,00 zł</w:t>
            </w:r>
          </w:p>
        </w:tc>
        <w:tc>
          <w:tcPr>
            <w:tcW w:w="3737" w:type="dxa"/>
          </w:tcPr>
          <w:p w:rsidR="0004141F" w:rsidRPr="00AF2B05" w:rsidRDefault="0004141F" w:rsidP="00684D1E">
            <w:pPr>
              <w:pStyle w:val="Stopka"/>
              <w:snapToGrid w:val="0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 xml:space="preserve"> 48 miesięcy</w:t>
            </w: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E3645A">
        <w:rPr>
          <w:rFonts w:ascii="Tahoma" w:hAnsi="Tahoma" w:cs="Tahoma"/>
          <w:color w:val="000000" w:themeColor="text1"/>
        </w:rPr>
        <w:t>64 800,0</w:t>
      </w:r>
      <w:r w:rsidR="00682567">
        <w:rPr>
          <w:rFonts w:ascii="Tahoma" w:hAnsi="Tahoma" w:cs="Tahoma"/>
          <w:color w:val="000000" w:themeColor="text1"/>
        </w:rPr>
        <w:t xml:space="preserve">0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04141F" w:rsidRDefault="0004141F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962AE" w:rsidRPr="007F391B" w:rsidRDefault="000309C2" w:rsidP="007F391B">
      <w:pPr>
        <w:rPr>
          <w:rFonts w:ascii="Tahoma" w:eastAsia="SimSun" w:hAnsi="Tahoma" w:cs="Tahoma"/>
          <w:b/>
          <w:color w:val="000000" w:themeColor="text1"/>
        </w:rPr>
      </w:pPr>
      <w:r w:rsidRPr="000309C2">
        <w:rPr>
          <w:rFonts w:ascii="Tahoma" w:eastAsia="SimSun" w:hAnsi="Tahoma" w:cs="Tahoma"/>
          <w:b/>
          <w:color w:val="000000" w:themeColor="text1"/>
        </w:rPr>
        <w:t xml:space="preserve">Zadanie nr 2 </w:t>
      </w:r>
      <w:r w:rsidR="0004141F" w:rsidRPr="0004141F">
        <w:rPr>
          <w:rFonts w:ascii="Tahoma" w:hAnsi="Tahoma" w:cs="Tahoma"/>
          <w:b/>
          <w:color w:val="000000"/>
        </w:rPr>
        <w:t>Łóżka szpitalne i szafki przyłóżkowe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83"/>
        <w:gridCol w:w="5377"/>
        <w:gridCol w:w="4361"/>
        <w:gridCol w:w="3762"/>
      </w:tblGrid>
      <w:tr w:rsidR="0004141F" w:rsidRPr="00B71701" w:rsidTr="0004141F">
        <w:trPr>
          <w:trHeight w:val="597"/>
        </w:trPr>
        <w:tc>
          <w:tcPr>
            <w:tcW w:w="783" w:type="dxa"/>
          </w:tcPr>
          <w:p w:rsidR="0004141F" w:rsidRPr="00EF3F49" w:rsidRDefault="0004141F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377" w:type="dxa"/>
          </w:tcPr>
          <w:p w:rsidR="0004141F" w:rsidRPr="00EF3F49" w:rsidRDefault="0004141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61" w:type="dxa"/>
          </w:tcPr>
          <w:p w:rsidR="0004141F" w:rsidRPr="00EF3F49" w:rsidRDefault="0004141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3762" w:type="dxa"/>
          </w:tcPr>
          <w:p w:rsidR="0004141F" w:rsidRPr="00EF3F49" w:rsidRDefault="0004141F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04141F" w:rsidRPr="00B71701" w:rsidTr="0004141F">
        <w:trPr>
          <w:trHeight w:val="1222"/>
        </w:trPr>
        <w:tc>
          <w:tcPr>
            <w:tcW w:w="783" w:type="dxa"/>
          </w:tcPr>
          <w:p w:rsidR="0004141F" w:rsidRPr="00B71701" w:rsidRDefault="0004141F" w:rsidP="00BC48D5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77" w:type="dxa"/>
          </w:tcPr>
          <w:p w:rsidR="0004141F" w:rsidRPr="00AF2B05" w:rsidRDefault="00AF2B0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F2B05">
              <w:rPr>
                <w:rFonts w:ascii="Tahoma" w:hAnsi="Tahoma" w:cs="Tahoma"/>
                <w:color w:val="000000" w:themeColor="text1"/>
              </w:rPr>
              <w:t>Cormed</w:t>
            </w:r>
            <w:proofErr w:type="spellEnd"/>
            <w:r w:rsidRPr="00AF2B05">
              <w:rPr>
                <w:rFonts w:ascii="Tahoma" w:hAnsi="Tahoma" w:cs="Tahoma"/>
                <w:color w:val="000000" w:themeColor="text1"/>
              </w:rPr>
              <w:t xml:space="preserve"> MD Kornelia </w:t>
            </w:r>
            <w:proofErr w:type="spellStart"/>
            <w:r w:rsidRPr="00AF2B05">
              <w:rPr>
                <w:rFonts w:ascii="Tahoma" w:hAnsi="Tahoma" w:cs="Tahoma"/>
                <w:color w:val="000000" w:themeColor="text1"/>
              </w:rPr>
              <w:t>Lisiewska</w:t>
            </w:r>
            <w:proofErr w:type="spellEnd"/>
          </w:p>
          <w:p w:rsidR="00AF2B05" w:rsidRPr="00AF2B05" w:rsidRDefault="00AF2B0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AF2B05">
              <w:rPr>
                <w:rFonts w:ascii="Tahoma" w:hAnsi="Tahoma" w:cs="Tahoma"/>
                <w:color w:val="000000" w:themeColor="text1"/>
              </w:rPr>
              <w:t>H.Sienkiewicza</w:t>
            </w:r>
            <w:proofErr w:type="spellEnd"/>
            <w:r w:rsidRPr="00AF2B05">
              <w:rPr>
                <w:rFonts w:ascii="Tahoma" w:hAnsi="Tahoma" w:cs="Tahoma"/>
                <w:color w:val="000000" w:themeColor="text1"/>
              </w:rPr>
              <w:t xml:space="preserve"> 6B/32</w:t>
            </w:r>
          </w:p>
          <w:p w:rsidR="00AF2B05" w:rsidRPr="00AF2B05" w:rsidRDefault="00AF2B05" w:rsidP="00BC48D5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>83-000 Pruszcz Gdański</w:t>
            </w:r>
          </w:p>
        </w:tc>
        <w:tc>
          <w:tcPr>
            <w:tcW w:w="4361" w:type="dxa"/>
          </w:tcPr>
          <w:p w:rsidR="0004141F" w:rsidRPr="00AF2B05" w:rsidRDefault="00AF2B05" w:rsidP="00BC48D5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>69 692,40</w:t>
            </w:r>
            <w:r w:rsidR="0004141F" w:rsidRPr="00AF2B05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3762" w:type="dxa"/>
          </w:tcPr>
          <w:p w:rsidR="0004141F" w:rsidRPr="00AF2B05" w:rsidRDefault="0004141F" w:rsidP="00BC48D5">
            <w:pPr>
              <w:pStyle w:val="Stopka"/>
              <w:snapToGrid w:val="0"/>
              <w:rPr>
                <w:rFonts w:ascii="Tahoma" w:hAnsi="Tahoma" w:cs="Tahoma"/>
                <w:color w:val="000000" w:themeColor="text1"/>
              </w:rPr>
            </w:pPr>
            <w:r w:rsidRPr="00AF2B05">
              <w:rPr>
                <w:rFonts w:ascii="Tahoma" w:hAnsi="Tahoma" w:cs="Tahoma"/>
                <w:color w:val="000000" w:themeColor="text1"/>
              </w:rPr>
              <w:t xml:space="preserve"> 48 miesięcy</w:t>
            </w:r>
          </w:p>
        </w:tc>
      </w:tr>
    </w:tbl>
    <w:p w:rsidR="000769B7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E3645A">
        <w:rPr>
          <w:rFonts w:ascii="Tahoma" w:hAnsi="Tahoma" w:cs="Tahoma"/>
          <w:color w:val="000000" w:themeColor="text1"/>
        </w:rPr>
        <w:t xml:space="preserve"> </w:t>
      </w:r>
      <w:r w:rsidR="0004141F">
        <w:rPr>
          <w:rFonts w:ascii="Tahoma" w:hAnsi="Tahoma" w:cs="Tahoma"/>
          <w:color w:val="000000" w:themeColor="text1"/>
        </w:rPr>
        <w:t>69487,20</w:t>
      </w:r>
      <w:r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F247C2" w:rsidRPr="00D953AC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F247C2" w:rsidRPr="00D953AC" w:rsidSect="00686F1A">
      <w:head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1F" w:rsidRDefault="0004141F" w:rsidP="002A72BD">
      <w:pPr>
        <w:spacing w:after="0" w:line="240" w:lineRule="auto"/>
      </w:pPr>
      <w:r>
        <w:separator/>
      </w:r>
    </w:p>
  </w:endnote>
  <w:endnote w:type="continuationSeparator" w:id="0">
    <w:p w:rsidR="0004141F" w:rsidRDefault="0004141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1F" w:rsidRDefault="0004141F" w:rsidP="002A72BD">
      <w:pPr>
        <w:spacing w:after="0" w:line="240" w:lineRule="auto"/>
      </w:pPr>
      <w:r>
        <w:separator/>
      </w:r>
    </w:p>
  </w:footnote>
  <w:footnote w:type="continuationSeparator" w:id="0">
    <w:p w:rsidR="0004141F" w:rsidRDefault="0004141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1F" w:rsidRDefault="0004141F">
    <w:pPr>
      <w:pStyle w:val="Nagwek"/>
    </w:pPr>
    <w:r>
      <w:t xml:space="preserve">21/2018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BD"/>
    <w:rsid w:val="00011C60"/>
    <w:rsid w:val="000154E1"/>
    <w:rsid w:val="0003068B"/>
    <w:rsid w:val="000309C2"/>
    <w:rsid w:val="000343FA"/>
    <w:rsid w:val="0003568C"/>
    <w:rsid w:val="0004141F"/>
    <w:rsid w:val="0005264E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5182"/>
    <w:rsid w:val="00113818"/>
    <w:rsid w:val="00123F58"/>
    <w:rsid w:val="0012778D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E3482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2E55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44954"/>
    <w:rsid w:val="00A50330"/>
    <w:rsid w:val="00A55FD0"/>
    <w:rsid w:val="00A928F2"/>
    <w:rsid w:val="00AD21DD"/>
    <w:rsid w:val="00AE0685"/>
    <w:rsid w:val="00AE2C44"/>
    <w:rsid w:val="00AE5A5D"/>
    <w:rsid w:val="00AF2B05"/>
    <w:rsid w:val="00B14CC1"/>
    <w:rsid w:val="00B15FF0"/>
    <w:rsid w:val="00B3433C"/>
    <w:rsid w:val="00B6107F"/>
    <w:rsid w:val="00B64D48"/>
    <w:rsid w:val="00B71701"/>
    <w:rsid w:val="00BB3F13"/>
    <w:rsid w:val="00BC48D5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6DEA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3645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1D78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1B32-2563-4CC6-9A14-B8E1F999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Woiteh</cp:lastModifiedBy>
  <cp:revision>53</cp:revision>
  <cp:lastPrinted>2017-03-20T10:55:00Z</cp:lastPrinted>
  <dcterms:created xsi:type="dcterms:W3CDTF">2017-01-19T09:54:00Z</dcterms:created>
  <dcterms:modified xsi:type="dcterms:W3CDTF">2018-07-12T09:46:00Z</dcterms:modified>
</cp:coreProperties>
</file>